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F0C" w:rsidRPr="00010D94" w:rsidRDefault="00597F0C" w:rsidP="00010D94">
      <w:pPr>
        <w:rPr>
          <w:sz w:val="28"/>
          <w:szCs w:val="28"/>
        </w:rPr>
      </w:pPr>
      <w:r w:rsidRPr="00010D94">
        <w:rPr>
          <w:sz w:val="28"/>
          <w:szCs w:val="28"/>
        </w:rPr>
        <w:t>Гра</w:t>
      </w:r>
      <w:r>
        <w:rPr>
          <w:sz w:val="28"/>
          <w:szCs w:val="28"/>
        </w:rPr>
        <w:t>нти на висвітлення коронавірусу</w:t>
      </w:r>
    </w:p>
    <w:p w:rsidR="00597F0C" w:rsidRPr="00010D94" w:rsidRDefault="00597F0C" w:rsidP="00010D94">
      <w:pPr>
        <w:rPr>
          <w:sz w:val="28"/>
          <w:szCs w:val="28"/>
        </w:rPr>
      </w:pPr>
      <w:r w:rsidRPr="00787B3F">
        <w:rPr>
          <w:color w:val="0070C0"/>
          <w:sz w:val="28"/>
          <w:szCs w:val="28"/>
          <w:lang w:val="en-US"/>
        </w:rPr>
        <w:t xml:space="preserve">International Women’s Media Foundation </w:t>
      </w:r>
      <w:r w:rsidRPr="00010D94">
        <w:rPr>
          <w:sz w:val="28"/>
          <w:szCs w:val="28"/>
        </w:rPr>
        <w:t>створив</w:t>
      </w:r>
      <w:r w:rsidRPr="00787B3F">
        <w:rPr>
          <w:sz w:val="28"/>
          <w:szCs w:val="28"/>
          <w:lang w:val="en-US"/>
        </w:rPr>
        <w:t xml:space="preserve"> </w:t>
      </w:r>
      <w:r w:rsidRPr="00010D94">
        <w:rPr>
          <w:sz w:val="28"/>
          <w:szCs w:val="28"/>
        </w:rPr>
        <w:t>Фонд</w:t>
      </w:r>
      <w:r w:rsidRPr="00787B3F">
        <w:rPr>
          <w:sz w:val="28"/>
          <w:szCs w:val="28"/>
          <w:lang w:val="en-US"/>
        </w:rPr>
        <w:t xml:space="preserve"> </w:t>
      </w:r>
      <w:r w:rsidRPr="00010D94">
        <w:rPr>
          <w:sz w:val="28"/>
          <w:szCs w:val="28"/>
        </w:rPr>
        <w:t>допомоги</w:t>
      </w:r>
      <w:r w:rsidRPr="00787B3F">
        <w:rPr>
          <w:sz w:val="28"/>
          <w:szCs w:val="28"/>
          <w:lang w:val="en-US"/>
        </w:rPr>
        <w:t xml:space="preserve"> </w:t>
      </w:r>
      <w:r w:rsidRPr="00010D94">
        <w:rPr>
          <w:sz w:val="28"/>
          <w:szCs w:val="28"/>
        </w:rPr>
        <w:t>журналістиці</w:t>
      </w:r>
      <w:r w:rsidRPr="00787B3F">
        <w:rPr>
          <w:sz w:val="28"/>
          <w:szCs w:val="28"/>
          <w:lang w:val="en-US"/>
        </w:rPr>
        <w:t xml:space="preserve">. </w:t>
      </w:r>
      <w:r w:rsidRPr="00010D94">
        <w:rPr>
          <w:sz w:val="28"/>
          <w:szCs w:val="28"/>
        </w:rPr>
        <w:t>Гранти до 2 тисяч доларів для жінок-журналісток, у яких значні фінансові труднощі, втрата роботи, які нещодавно були звільнені або терміново потребують допомоги. Детально читайте умови. За місцем проживання обмежень немає. Щоб подати заявку, потрібно зареєструватися на сайті, після цього з’явиться онлайн-форма.</w:t>
      </w:r>
    </w:p>
    <w:p w:rsidR="00597F0C" w:rsidRPr="00010D94" w:rsidRDefault="00597F0C" w:rsidP="00010D94">
      <w:pPr>
        <w:rPr>
          <w:sz w:val="28"/>
          <w:szCs w:val="28"/>
        </w:rPr>
      </w:pPr>
      <w:r w:rsidRPr="00010D94">
        <w:rPr>
          <w:color w:val="0070C0"/>
          <w:sz w:val="28"/>
          <w:szCs w:val="28"/>
        </w:rPr>
        <w:t xml:space="preserve">The Photographer Fund </w:t>
      </w:r>
      <w:r w:rsidRPr="00010D94">
        <w:rPr>
          <w:sz w:val="28"/>
          <w:szCs w:val="28"/>
        </w:rPr>
        <w:t xml:space="preserve">– гранти від платформи Format для самозайнятих фотографів, які мають фінансові проблеми через кризу. Поки що фонд складає 25 тисяч доларів. </w:t>
      </w:r>
    </w:p>
    <w:p w:rsidR="00597F0C" w:rsidRPr="00010D94" w:rsidRDefault="00597F0C" w:rsidP="00010D94">
      <w:pPr>
        <w:rPr>
          <w:sz w:val="28"/>
          <w:szCs w:val="28"/>
        </w:rPr>
      </w:pPr>
      <w:r w:rsidRPr="00010D94">
        <w:rPr>
          <w:sz w:val="28"/>
          <w:szCs w:val="28"/>
        </w:rPr>
        <w:t xml:space="preserve">Гранти та стипендії від ініціативи </w:t>
      </w:r>
      <w:r w:rsidRPr="00010D94">
        <w:rPr>
          <w:color w:val="0070C0"/>
          <w:sz w:val="28"/>
          <w:szCs w:val="28"/>
        </w:rPr>
        <w:t xml:space="preserve">Women Photograph </w:t>
      </w:r>
      <w:r w:rsidRPr="00010D94">
        <w:rPr>
          <w:sz w:val="28"/>
          <w:szCs w:val="28"/>
        </w:rPr>
        <w:t>для фотографок та небінарних людей-фотографів. Дедлайн: 15 травня</w:t>
      </w:r>
    </w:p>
    <w:p w:rsidR="00597F0C" w:rsidRPr="00010D94" w:rsidRDefault="00597F0C" w:rsidP="00010D94">
      <w:pPr>
        <w:rPr>
          <w:sz w:val="28"/>
          <w:szCs w:val="28"/>
        </w:rPr>
      </w:pPr>
      <w:r w:rsidRPr="00010D94">
        <w:rPr>
          <w:sz w:val="28"/>
          <w:szCs w:val="28"/>
        </w:rPr>
        <w:t>Хвиля мікрогрантів від Internews від 500 до 5000 доларів. Оголошено 26 березня 2020.</w:t>
      </w:r>
    </w:p>
    <w:p w:rsidR="00597F0C" w:rsidRDefault="00597F0C" w:rsidP="00010D94">
      <w:pPr>
        <w:rPr>
          <w:sz w:val="28"/>
          <w:szCs w:val="28"/>
        </w:rPr>
      </w:pPr>
      <w:r w:rsidRPr="00010D94">
        <w:rPr>
          <w:color w:val="0070C0"/>
          <w:sz w:val="28"/>
          <w:szCs w:val="28"/>
        </w:rPr>
        <w:t xml:space="preserve">National Geographic: </w:t>
      </w:r>
      <w:r w:rsidRPr="00010D94">
        <w:rPr>
          <w:sz w:val="28"/>
          <w:szCs w:val="28"/>
        </w:rPr>
        <w:t xml:space="preserve">COVID-19 Emergency Fund for Journalists – гранти для журналістів, фотографів, відеографів, які хочуть висвітлювати COVID-19 у своїх спільнотах. Перевагу також матимуть журналісти з локальних та гіперлокальних медіа. Гранти від 1000 до 8000 доларів. Усі апліканти мають бути старшими 18 років та подати всі документи англійською мовою. Дедлайну немає, заявку прийматимуться, поки NG не оголосить про завершення програми. </w:t>
      </w:r>
      <w:r>
        <w:rPr>
          <w:sz w:val="28"/>
          <w:szCs w:val="28"/>
        </w:rPr>
        <w:t>\</w:t>
      </w:r>
    </w:p>
    <w:p w:rsidR="00597F0C" w:rsidRDefault="00597F0C" w:rsidP="00010D94">
      <w:pPr>
        <w:rPr>
          <w:sz w:val="28"/>
          <w:szCs w:val="28"/>
        </w:rPr>
      </w:pPr>
    </w:p>
    <w:p w:rsidR="00597F0C" w:rsidRPr="00057F31" w:rsidRDefault="00597F0C" w:rsidP="00057F31">
      <w:pPr>
        <w:rPr>
          <w:rFonts w:ascii="Times New Roman" w:hAnsi="Times New Roman"/>
          <w:sz w:val="24"/>
          <w:szCs w:val="24"/>
          <w:lang w:eastAsia="ru-RU"/>
        </w:rPr>
      </w:pPr>
      <w:r>
        <w:rPr>
          <w:sz w:val="28"/>
          <w:szCs w:val="28"/>
        </w:rPr>
        <w:t xml:space="preserve">Балтийский центр  развития СМИ  </w:t>
      </w:r>
      <w:r>
        <w:rPr>
          <w:sz w:val="28"/>
          <w:szCs w:val="28"/>
          <w:lang w:val="en-US"/>
        </w:rPr>
        <w:t xml:space="preserve">  </w:t>
      </w:r>
    </w:p>
    <w:tbl>
      <w:tblPr>
        <w:tblW w:w="0" w:type="dxa"/>
        <w:tblCellMar>
          <w:left w:w="0" w:type="dxa"/>
          <w:right w:w="0" w:type="dxa"/>
        </w:tblCellMar>
        <w:tblLook w:val="0000" w:firstRow="0" w:lastRow="0" w:firstColumn="0" w:lastColumn="0" w:noHBand="0" w:noVBand="0"/>
      </w:tblPr>
      <w:tblGrid>
        <w:gridCol w:w="9355"/>
      </w:tblGrid>
      <w:tr w:rsidR="00597F0C" w:rsidRPr="00057F31" w:rsidTr="00057F31">
        <w:tc>
          <w:tcPr>
            <w:tcW w:w="9595" w:type="dxa"/>
            <w:shd w:val="clear" w:color="auto" w:fill="FFFFFF"/>
            <w:noWrap/>
          </w:tcPr>
          <w:tbl>
            <w:tblPr>
              <w:tblW w:w="9591" w:type="dxa"/>
              <w:tblCellMar>
                <w:left w:w="0" w:type="dxa"/>
                <w:right w:w="0" w:type="dxa"/>
              </w:tblCellMar>
              <w:tblLook w:val="0000" w:firstRow="0" w:lastRow="0" w:firstColumn="0" w:lastColumn="0" w:noHBand="0" w:noVBand="0"/>
            </w:tblPr>
            <w:tblGrid>
              <w:gridCol w:w="9591"/>
            </w:tblGrid>
            <w:tr w:rsidR="00597F0C" w:rsidRPr="00057F31">
              <w:tc>
                <w:tcPr>
                  <w:tcW w:w="0" w:type="auto"/>
                  <w:tcBorders>
                    <w:top w:val="nil"/>
                    <w:left w:val="nil"/>
                    <w:bottom w:val="nil"/>
                    <w:right w:val="nil"/>
                  </w:tcBorders>
                  <w:vAlign w:val="center"/>
                </w:tcPr>
                <w:p w:rsidR="00597F0C" w:rsidRPr="00057F31" w:rsidRDefault="00597F0C" w:rsidP="00057F31">
                  <w:pPr>
                    <w:spacing w:before="100" w:beforeAutospacing="1" w:after="100" w:afterAutospacing="1" w:line="272" w:lineRule="atLeast"/>
                    <w:outlineLvl w:val="2"/>
                    <w:rPr>
                      <w:rFonts w:ascii="Helvetica" w:hAnsi="Helvetica" w:cs="Helvetica"/>
                      <w:b/>
                      <w:bCs/>
                      <w:color w:val="5F6368"/>
                      <w:spacing w:val="4"/>
                      <w:sz w:val="27"/>
                      <w:szCs w:val="27"/>
                      <w:lang w:val="en-US" w:eastAsia="ru-RU"/>
                    </w:rPr>
                  </w:pPr>
                  <w:r w:rsidRPr="00057F31">
                    <w:rPr>
                      <w:rFonts w:ascii="Helvetica" w:hAnsi="Helvetica" w:cs="Helvetica"/>
                      <w:b/>
                      <w:bCs/>
                      <w:color w:val="202124"/>
                      <w:spacing w:val="3"/>
                      <w:sz w:val="27"/>
                      <w:szCs w:val="27"/>
                      <w:lang w:val="en-US" w:eastAsia="ru-RU"/>
                    </w:rPr>
                    <w:t>Baltic Centre for Media Excellence</w:t>
                  </w:r>
                  <w:r w:rsidRPr="00057F31">
                    <w:rPr>
                      <w:rFonts w:ascii="Helvetica" w:hAnsi="Helvetica" w:cs="Helvetica"/>
                      <w:b/>
                      <w:bCs/>
                      <w:color w:val="5F6368"/>
                      <w:spacing w:val="4"/>
                      <w:sz w:val="27"/>
                      <w:szCs w:val="27"/>
                      <w:lang w:val="en-US" w:eastAsia="ru-RU"/>
                    </w:rPr>
                    <w:t> </w:t>
                  </w:r>
                </w:p>
              </w:tc>
            </w:tr>
          </w:tbl>
          <w:p w:rsidR="00597F0C" w:rsidRPr="00057F31" w:rsidRDefault="00597F0C" w:rsidP="00057F31">
            <w:pPr>
              <w:spacing w:after="0" w:line="272" w:lineRule="atLeast"/>
              <w:rPr>
                <w:rFonts w:ascii="Helvetica" w:hAnsi="Helvetica" w:cs="Helvetica"/>
                <w:color w:val="222222"/>
                <w:spacing w:val="3"/>
                <w:sz w:val="19"/>
                <w:szCs w:val="19"/>
                <w:lang w:val="en-US" w:eastAsia="ru-RU"/>
              </w:rPr>
            </w:pPr>
          </w:p>
        </w:tc>
      </w:tr>
    </w:tbl>
    <w:p w:rsidR="00597F0C" w:rsidRPr="00057F31" w:rsidRDefault="00597F0C" w:rsidP="00010D94">
      <w:pPr>
        <w:rPr>
          <w:color w:val="002060"/>
          <w:sz w:val="28"/>
          <w:szCs w:val="28"/>
        </w:rPr>
      </w:pPr>
      <w:r>
        <w:rPr>
          <w:sz w:val="28"/>
          <w:szCs w:val="28"/>
          <w:lang w:val="en-US"/>
        </w:rPr>
        <w:t xml:space="preserve"> </w:t>
      </w:r>
    </w:p>
    <w:p w:rsidR="00597F0C" w:rsidRDefault="00597F0C"/>
    <w:sectPr w:rsidR="00597F0C" w:rsidSect="007340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Helvetica">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0D94"/>
    <w:rsid w:val="00010D94"/>
    <w:rsid w:val="00057F31"/>
    <w:rsid w:val="00333335"/>
    <w:rsid w:val="00597F0C"/>
    <w:rsid w:val="0073408A"/>
    <w:rsid w:val="00787B3F"/>
    <w:rsid w:val="00A36A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lang w:eastAsia="en-US"/>
    </w:rPr>
  </w:style>
  <w:style w:type="paragraph" w:styleId="Heading3">
    <w:name w:val="heading 3"/>
    <w:basedOn w:val="Normal"/>
    <w:link w:val="Heading3Char"/>
    <w:uiPriority w:val="99"/>
    <w:qFormat/>
    <w:locked/>
    <w:rsid w:val="00057F31"/>
    <w:pPr>
      <w:spacing w:before="100" w:beforeAutospacing="1" w:after="100" w:afterAutospacing="1" w:line="240" w:lineRule="auto"/>
      <w:outlineLvl w:val="2"/>
    </w:pPr>
    <w:rPr>
      <w:rFonts w:ascii="Times New Roman" w:hAnsi="Times New Roman"/>
      <w:b/>
      <w:bCs/>
      <w:sz w:val="27"/>
      <w:szCs w:val="27"/>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5F6FCD"/>
    <w:rPr>
      <w:rFonts w:asciiTheme="majorHAnsi" w:eastAsiaTheme="majorEastAsia" w:hAnsiTheme="majorHAnsi" w:cstheme="majorBidi"/>
      <w:b/>
      <w:bCs/>
      <w:sz w:val="26"/>
      <w:szCs w:val="26"/>
      <w:lang w:eastAsia="en-US"/>
    </w:rPr>
  </w:style>
  <w:style w:type="character" w:customStyle="1" w:styleId="qu">
    <w:name w:val="qu"/>
    <w:basedOn w:val="DefaultParagraphFont"/>
    <w:uiPriority w:val="99"/>
    <w:rsid w:val="00057F31"/>
    <w:rPr>
      <w:rFonts w:cs="Times New Roman"/>
    </w:rPr>
  </w:style>
  <w:style w:type="character" w:customStyle="1" w:styleId="gd">
    <w:name w:val="gd"/>
    <w:basedOn w:val="DefaultParagraphFont"/>
    <w:uiPriority w:val="99"/>
    <w:rsid w:val="00057F31"/>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534501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TotalTime>
  <Pages>1</Pages>
  <Words>195</Words>
  <Characters>1115</Characters>
  <Application>Microsoft Office Word</Application>
  <DocSecurity>0</DocSecurity>
  <Lines>0</Lines>
  <Paragraphs>0</Paragraphs>
  <ScaleCrop>false</ScaleCrop>
  <Company>SPecialiST RePack</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Константин</cp:lastModifiedBy>
  <cp:revision>3</cp:revision>
  <dcterms:created xsi:type="dcterms:W3CDTF">2020-04-08T07:25:00Z</dcterms:created>
  <dcterms:modified xsi:type="dcterms:W3CDTF">2020-04-10T05:58:00Z</dcterms:modified>
</cp:coreProperties>
</file>